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92" w:rsidRDefault="0004169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41692" w:rsidRDefault="0017043B" w:rsidP="00ED0653">
      <w:pPr>
        <w:pStyle w:val="a6"/>
        <w:spacing w:before="0" w:beforeAutospacing="0" w:after="0" w:afterAutospacing="0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</w:t>
      </w:r>
      <w:r w:rsidR="00D759A5"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“植科杯”华中农业大学教职工羽毛球赛比赛通知</w:t>
      </w:r>
    </w:p>
    <w:p w:rsidR="00041692" w:rsidRDefault="00041692" w:rsidP="00ED0653">
      <w:pPr>
        <w:pStyle w:val="a6"/>
        <w:spacing w:before="0" w:beforeAutospacing="0" w:after="0" w:afterAutospacing="0" w:line="600" w:lineRule="exact"/>
        <w:jc w:val="center"/>
        <w:rPr>
          <w:rFonts w:ascii="黑体" w:eastAsia="黑体" w:hAnsi="黑体"/>
          <w:sz w:val="28"/>
          <w:szCs w:val="28"/>
        </w:rPr>
      </w:pP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一、比赛宗旨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为加强我校体育文化建设，丰富校园体育文化生活，增进教职工间的交流和友谊，构建和谐校园，促进羽毛球运动的普及和发展，特举办我校“植科杯”教工羽毛球比赛。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二、主办单位：华中农业大学工会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三、承办单位：植物科学技术学院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四、支持单位：体育部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五、比赛时间和地点: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402" w:firstLine="1130"/>
        <w:jc w:val="both"/>
        <w:rPr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比赛时间：</w:t>
      </w:r>
      <w:r w:rsidR="00D759A5">
        <w:rPr>
          <w:rFonts w:hint="eastAsia"/>
          <w:color w:val="333333"/>
          <w:sz w:val="28"/>
          <w:szCs w:val="28"/>
        </w:rPr>
        <w:t>11</w:t>
      </w:r>
      <w:r>
        <w:rPr>
          <w:rFonts w:hint="eastAsia"/>
          <w:color w:val="333333"/>
          <w:sz w:val="28"/>
          <w:szCs w:val="28"/>
        </w:rPr>
        <w:t>月</w:t>
      </w:r>
      <w:r w:rsidR="00D759A5"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 xml:space="preserve">日（周五）— </w:t>
      </w:r>
      <w:r w:rsidR="00D759A5">
        <w:rPr>
          <w:rFonts w:hint="eastAsia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日（周日）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402" w:firstLine="1130"/>
        <w:jc w:val="both"/>
        <w:rPr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比赛地点</w:t>
      </w:r>
      <w:r>
        <w:rPr>
          <w:rFonts w:hint="eastAsia"/>
          <w:color w:val="333333"/>
          <w:sz w:val="28"/>
          <w:szCs w:val="28"/>
        </w:rPr>
        <w:t>：华中农业大学体育馆　 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六、比赛项目:</w:t>
      </w:r>
      <w:r>
        <w:rPr>
          <w:rStyle w:val="apple-converted-space"/>
          <w:rFonts w:hint="eastAsia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混合团体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七、报名方法：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各单位以基层工会（或工会组合）为单位报名参赛，但一名运动员只能代表一支运动队，且比赛不能兼项。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报名电话：</w:t>
      </w:r>
      <w:bookmarkStart w:id="0" w:name="_GoBack"/>
      <w:bookmarkEnd w:id="0"/>
      <w:r>
        <w:rPr>
          <w:color w:val="333333"/>
          <w:sz w:val="28"/>
          <w:szCs w:val="28"/>
        </w:rPr>
        <w:t xml:space="preserve"> </w:t>
      </w:r>
      <w:r w:rsidR="00C306E6">
        <w:rPr>
          <w:rFonts w:hint="eastAsia"/>
          <w:color w:val="333333"/>
          <w:sz w:val="28"/>
          <w:szCs w:val="28"/>
        </w:rPr>
        <w:t>13657237580  （崔灵利）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报名邮箱：</w:t>
      </w:r>
      <w:hyperlink r:id="rId8" w:history="1">
        <w:r w:rsidR="00C306E6" w:rsidRPr="0058001F">
          <w:rPr>
            <w:rStyle w:val="a7"/>
            <w:rFonts w:ascii="宋体" w:eastAsia="宋体" w:hAnsi="宋体" w:cs="宋体" w:hint="eastAsia"/>
            <w:sz w:val="28"/>
            <w:szCs w:val="28"/>
          </w:rPr>
          <w:t>13657237580@163.com</w:t>
        </w:r>
      </w:hyperlink>
      <w:r w:rsidR="00C306E6">
        <w:rPr>
          <w:rFonts w:hint="eastAsia"/>
          <w:color w:val="333333"/>
          <w:sz w:val="28"/>
          <w:szCs w:val="28"/>
        </w:rPr>
        <w:t xml:space="preserve"> 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报名时请按照</w:t>
      </w:r>
      <w:r>
        <w:rPr>
          <w:color w:val="333333"/>
          <w:sz w:val="28"/>
          <w:szCs w:val="28"/>
        </w:rPr>
        <w:t>要求</w:t>
      </w:r>
      <w:r>
        <w:rPr>
          <w:rFonts w:hint="eastAsia"/>
          <w:color w:val="333333"/>
          <w:sz w:val="28"/>
          <w:szCs w:val="28"/>
        </w:rPr>
        <w:t>发送</w:t>
      </w:r>
      <w:r>
        <w:rPr>
          <w:color w:val="333333"/>
          <w:sz w:val="28"/>
          <w:szCs w:val="28"/>
        </w:rPr>
        <w:t>邮件,提交报名表(报名表请见附件</w:t>
      </w:r>
      <w:r>
        <w:rPr>
          <w:rFonts w:hint="eastAsia"/>
          <w:color w:val="333333"/>
          <w:sz w:val="28"/>
          <w:szCs w:val="28"/>
        </w:rPr>
        <w:t>)；</w:t>
      </w:r>
      <w:r>
        <w:rPr>
          <w:color w:val="333333"/>
          <w:sz w:val="28"/>
          <w:szCs w:val="28"/>
        </w:rPr>
        <w:t>邮件主题为工会名称,附件命名也为</w:t>
      </w:r>
      <w:r>
        <w:rPr>
          <w:rFonts w:hint="eastAsia"/>
          <w:color w:val="333333"/>
          <w:sz w:val="28"/>
          <w:szCs w:val="28"/>
        </w:rPr>
        <w:t>工会</w:t>
      </w:r>
      <w:r>
        <w:rPr>
          <w:color w:val="333333"/>
          <w:sz w:val="28"/>
          <w:szCs w:val="28"/>
        </w:rPr>
        <w:t>名称</w:t>
      </w:r>
      <w:r>
        <w:rPr>
          <w:rFonts w:hint="eastAsia"/>
          <w:color w:val="333333"/>
          <w:sz w:val="28"/>
          <w:szCs w:val="28"/>
        </w:rPr>
        <w:t>，内容</w:t>
      </w:r>
      <w:r>
        <w:rPr>
          <w:color w:val="333333"/>
          <w:sz w:val="28"/>
          <w:szCs w:val="28"/>
        </w:rPr>
        <w:t>包括</w:t>
      </w:r>
      <w:r>
        <w:rPr>
          <w:rFonts w:hint="eastAsia"/>
          <w:color w:val="333333"/>
          <w:sz w:val="28"/>
          <w:szCs w:val="28"/>
        </w:rPr>
        <w:t>球队名称、领队、教练员，</w:t>
      </w:r>
      <w:r>
        <w:rPr>
          <w:color w:val="333333"/>
          <w:sz w:val="28"/>
          <w:szCs w:val="28"/>
        </w:rPr>
        <w:t>队员</w:t>
      </w:r>
      <w:r>
        <w:rPr>
          <w:rFonts w:hint="eastAsia"/>
          <w:color w:val="333333"/>
          <w:sz w:val="28"/>
          <w:szCs w:val="28"/>
        </w:rPr>
        <w:t>名单以及联系方式。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000000"/>
          <w:sz w:val="28"/>
          <w:szCs w:val="28"/>
          <w:u w:val="thick"/>
        </w:rPr>
      </w:pPr>
      <w:r>
        <w:rPr>
          <w:rFonts w:hint="eastAsia"/>
          <w:color w:val="000000"/>
          <w:sz w:val="28"/>
          <w:szCs w:val="28"/>
        </w:rPr>
        <w:t>报名截止时间：10</w:t>
      </w:r>
      <w:r>
        <w:rPr>
          <w:color w:val="000000"/>
          <w:sz w:val="28"/>
          <w:szCs w:val="28"/>
        </w:rPr>
        <w:t>月</w:t>
      </w:r>
      <w:r w:rsidR="00D759A5">
        <w:rPr>
          <w:rFonts w:hint="eastAsia"/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日下午17:00前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lastRenderedPageBreak/>
        <w:t>八、比赛出场顺序：</w:t>
      </w:r>
      <w:r>
        <w:rPr>
          <w:rFonts w:hint="eastAsia"/>
          <w:color w:val="333333"/>
          <w:sz w:val="28"/>
          <w:szCs w:val="28"/>
        </w:rPr>
        <w:t>混双、女双、男双、</w:t>
      </w:r>
      <w:r w:rsidR="00CA1A47">
        <w:rPr>
          <w:rFonts w:hint="eastAsia"/>
          <w:color w:val="333333"/>
          <w:sz w:val="28"/>
          <w:szCs w:val="28"/>
        </w:rPr>
        <w:t>女单、</w:t>
      </w:r>
      <w:r>
        <w:rPr>
          <w:rFonts w:hint="eastAsia"/>
          <w:color w:val="333333"/>
          <w:sz w:val="28"/>
          <w:szCs w:val="28"/>
        </w:rPr>
        <w:t>男单。　 　 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九、参赛资格，报名及抽签办法：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1.倡导以基层工会为单位报名，如申请联合组队的单位要求本单位工会会员不得超过50人，组队参赛需报学校工会办公室（电话：87282</w:t>
      </w:r>
      <w:r w:rsidR="00C306E6">
        <w:rPr>
          <w:rFonts w:hint="eastAsia"/>
          <w:color w:val="333333"/>
          <w:sz w:val="28"/>
          <w:szCs w:val="28"/>
        </w:rPr>
        <w:t>053</w:t>
      </w:r>
      <w:r>
        <w:rPr>
          <w:rFonts w:hint="eastAsia"/>
          <w:color w:val="333333"/>
          <w:sz w:val="28"/>
          <w:szCs w:val="28"/>
        </w:rPr>
        <w:t xml:space="preserve">）审核批准。 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>
        <w:rPr>
          <w:rStyle w:val="apple-converted-space"/>
          <w:rFonts w:hint="eastAsia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凡报名参赛的运动员必须是有聘用合同的华中农业大学在职教职工。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>
        <w:rPr>
          <w:rStyle w:val="apple-converted-space"/>
          <w:rFonts w:hint="eastAsia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组委会负责抽签事宜，将在报名后择时通知各参赛队抽签分组，并做好具体比赛安排。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4.</w:t>
      </w:r>
      <w:r>
        <w:rPr>
          <w:rStyle w:val="apple-converted-space"/>
          <w:rFonts w:hint="eastAsia"/>
          <w:color w:val="333333"/>
          <w:sz w:val="28"/>
          <w:szCs w:val="28"/>
        </w:rPr>
        <w:t> </w:t>
      </w:r>
      <w:r>
        <w:rPr>
          <w:rFonts w:hint="eastAsia"/>
          <w:color w:val="333333"/>
          <w:sz w:val="28"/>
          <w:szCs w:val="28"/>
        </w:rPr>
        <w:t>每队参赛运动员及参与抽奖名单限报15人（含领队和教练）。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十、竞赛办法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比赛分两个阶段进行，第一阶段根据报名队数分若干组进行单循环赛，每次团体赛打满五场、各小组前两名进入第二阶段比赛；第二阶段比赛进行交叉淘汰赛，采用五场三胜制，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每场比赛采用三局二胜，第一阶段每局15分每球得分制，不加分；第二阶段21分每球得分制（决胜局11分），不加分。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所有参赛运动员不允许兼项。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十一、录取名次：</w:t>
      </w:r>
      <w:r>
        <w:rPr>
          <w:rFonts w:hint="eastAsia"/>
          <w:color w:val="333333"/>
          <w:sz w:val="28"/>
          <w:szCs w:val="28"/>
        </w:rPr>
        <w:t>本次比赛录取前八名，均予以奖励。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十二、规则及裁判员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采用中国羽毛球协会最新审定的《羽毛球竞赛规则》。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裁判长、仲裁、裁判员由组委会选派。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十三、比赛用球：</w:t>
      </w:r>
      <w:r>
        <w:rPr>
          <w:rFonts w:hint="eastAsia"/>
          <w:color w:val="333333"/>
          <w:sz w:val="28"/>
          <w:szCs w:val="28"/>
        </w:rPr>
        <w:t>比赛用球由组委会选定、提供。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lastRenderedPageBreak/>
        <w:t>十四、本规程解释权属华中农业大学“植科杯”羽毛球比赛组委会。 未尽事宜，另行通知。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6"/>
        <w:jc w:val="both"/>
        <w:rPr>
          <w:b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　　　　　　　　</w:t>
      </w:r>
      <w:r>
        <w:rPr>
          <w:rFonts w:hint="eastAsia"/>
          <w:b/>
          <w:color w:val="333333"/>
          <w:sz w:val="28"/>
          <w:szCs w:val="28"/>
        </w:rPr>
        <w:t>华中农业大学“植科杯”羽毛球比赛组委会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firstLineChars="202" w:firstLine="568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 xml:space="preserve">　　　　　　　　　　　　　　（校工会代章）</w:t>
      </w:r>
    </w:p>
    <w:p w:rsidR="00041692" w:rsidRDefault="0017043B" w:rsidP="00ED0653">
      <w:pPr>
        <w:pStyle w:val="a6"/>
        <w:spacing w:before="0" w:beforeAutospacing="0" w:after="0" w:afterAutospacing="0" w:line="600" w:lineRule="exact"/>
        <w:ind w:right="560" w:firstLineChars="1690" w:firstLine="4750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2</w:t>
      </w:r>
      <w:r>
        <w:rPr>
          <w:b/>
          <w:color w:val="333333"/>
          <w:sz w:val="28"/>
          <w:szCs w:val="28"/>
        </w:rPr>
        <w:t>01</w:t>
      </w:r>
      <w:r w:rsidR="00D759A5">
        <w:rPr>
          <w:rFonts w:hint="eastAsia"/>
          <w:b/>
          <w:color w:val="333333"/>
          <w:sz w:val="28"/>
          <w:szCs w:val="28"/>
        </w:rPr>
        <w:t>7</w:t>
      </w:r>
      <w:r>
        <w:rPr>
          <w:b/>
          <w:color w:val="333333"/>
          <w:sz w:val="28"/>
          <w:szCs w:val="28"/>
        </w:rPr>
        <w:t>年</w:t>
      </w:r>
      <w:r>
        <w:rPr>
          <w:rFonts w:hint="eastAsia"/>
          <w:b/>
          <w:color w:val="333333"/>
          <w:sz w:val="28"/>
          <w:szCs w:val="28"/>
        </w:rPr>
        <w:t>10</w:t>
      </w:r>
      <w:r>
        <w:rPr>
          <w:b/>
          <w:color w:val="333333"/>
          <w:sz w:val="28"/>
          <w:szCs w:val="28"/>
        </w:rPr>
        <w:t>月</w:t>
      </w:r>
    </w:p>
    <w:p w:rsidR="00041692" w:rsidRDefault="00041692" w:rsidP="00ED0653">
      <w:pPr>
        <w:spacing w:line="600" w:lineRule="exact"/>
        <w:jc w:val="left"/>
        <w:rPr>
          <w:sz w:val="28"/>
          <w:szCs w:val="28"/>
        </w:rPr>
      </w:pPr>
    </w:p>
    <w:p w:rsidR="00041692" w:rsidRDefault="0017043B" w:rsidP="00ED0653">
      <w:pPr>
        <w:spacing w:line="6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1692" w:rsidRDefault="0017043B" w:rsidP="00ED0653">
      <w:pPr>
        <w:spacing w:line="6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</w:t>
      </w:r>
    </w:p>
    <w:p w:rsidR="00041692" w:rsidRDefault="0017043B" w:rsidP="00ED0653">
      <w:pPr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6E7740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年“植科杯”华中农业大学教职工羽毛球比赛</w:t>
      </w:r>
    </w:p>
    <w:p w:rsidR="00041692" w:rsidRDefault="0017043B" w:rsidP="00ED0653">
      <w:pPr>
        <w:spacing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补充规定</w:t>
      </w:r>
    </w:p>
    <w:p w:rsidR="00041692" w:rsidRDefault="0017043B" w:rsidP="00ED065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团体赛交换出场名单：</w:t>
      </w:r>
    </w:p>
    <w:p w:rsidR="00041692" w:rsidRDefault="0017043B" w:rsidP="00ED06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1.第一阶段团体赛出场名单，应在规定的交换名单时间前交换完成。迟到5分钟以该次团体赛弃权论处。第二阶段比赛交换时间，以大会广播为准。</w:t>
      </w:r>
    </w:p>
    <w:p w:rsidR="00041692" w:rsidRDefault="0017043B" w:rsidP="00ED06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2.交换名单应填写完整、且字迹清晰、工整。</w:t>
      </w:r>
    </w:p>
    <w:p w:rsidR="00041692" w:rsidRDefault="0017043B" w:rsidP="00ED06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3.出场名单在裁判长工作台交换。</w:t>
      </w:r>
    </w:p>
    <w:p w:rsidR="00041692" w:rsidRDefault="0017043B" w:rsidP="00ED065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竞赛办法：</w:t>
      </w:r>
    </w:p>
    <w:p w:rsidR="00041692" w:rsidRDefault="0017043B" w:rsidP="00ED06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1.第一阶段小组赛，采用五场三胜制，打满五场；第二阶段比赛先胜三场的队获胜。</w:t>
      </w:r>
    </w:p>
    <w:p w:rsidR="00041692" w:rsidRDefault="0017043B" w:rsidP="00ED0653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计分办法：第一阶段采用三局两胜15分每球得分制，当比分为14：14时，先得15分的一方获胜。决胜局当一方比分先达到8分时，双方运动员交换场区；第二阶段前八名的比赛，采用三局两胜21分每球得分制。当比分为20：20时，先得21分的一方获胜。决胜局从10：10开始，当一方比分先达到16分时，双方运动员交换场区。</w:t>
      </w:r>
    </w:p>
    <w:p w:rsidR="00041692" w:rsidRDefault="0017043B" w:rsidP="00ED0653">
      <w:pPr>
        <w:pStyle w:val="1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关于正常弃权与非正常弃权的处理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1.正常弃权:赛前运动员确因伤病者,赛中受伤 (或突发急性病)者,经大会医生检查,证明不能参加比赛和继续比赛。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2.非正常弃权:除以上正常弃权范围外,其他均属非正常弃权。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3.特殊情况:根据出现的具体情节进行特殊处理。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（1）赛前交换比赛队出场名单时,按规定时间迟到超过5分钟者,被判该次比赛弃权。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（2）每场比赛出场运动员迟到超过5分钟者,被判该场比赛弃权。第一次比赛以比赛开始计算时间,其它场次的比赛以裁判员宣布上一场比赛结束 (弃权)后计算时间。</w:t>
      </w:r>
    </w:p>
    <w:p w:rsidR="00041692" w:rsidRDefault="0017043B" w:rsidP="00ED0653">
      <w:pPr>
        <w:spacing w:line="6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（3）在一次团体比赛中出现两场弃权的队,被判该次团体比赛弃权。</w:t>
      </w:r>
    </w:p>
    <w:p w:rsidR="00041692" w:rsidRDefault="0017043B">
      <w:pPr>
        <w:pStyle w:val="1"/>
        <w:numPr>
          <w:ilvl w:val="0"/>
          <w:numId w:val="1"/>
        </w:numPr>
        <w:spacing w:line="46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第二阶段对阵情况表如下：</w:t>
      </w:r>
    </w:p>
    <w:tbl>
      <w:tblPr>
        <w:tblW w:w="5860" w:type="dxa"/>
        <w:tblInd w:w="93" w:type="dxa"/>
        <w:tblLayout w:type="fixed"/>
        <w:tblLook w:val="04A0"/>
      </w:tblPr>
      <w:tblGrid>
        <w:gridCol w:w="1080"/>
        <w:gridCol w:w="440"/>
        <w:gridCol w:w="440"/>
        <w:gridCol w:w="440"/>
        <w:gridCol w:w="340"/>
        <w:gridCol w:w="340"/>
        <w:gridCol w:w="340"/>
        <w:gridCol w:w="340"/>
        <w:gridCol w:w="340"/>
        <w:gridCol w:w="440"/>
        <w:gridCol w:w="440"/>
        <w:gridCol w:w="440"/>
        <w:gridCol w:w="440"/>
      </w:tblGrid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692">
        <w:trPr>
          <w:trHeight w:val="13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1692" w:rsidRDefault="000416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1692" w:rsidRDefault="0017043B">
      <w:pPr>
        <w:pStyle w:val="1"/>
        <w:numPr>
          <w:ilvl w:val="0"/>
          <w:numId w:val="1"/>
        </w:numPr>
        <w:spacing w:line="460" w:lineRule="exact"/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裁判长有权对比赛秩序进行调整。</w:t>
      </w:r>
    </w:p>
    <w:p w:rsidR="00041692" w:rsidRDefault="0017043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1692" w:rsidRDefault="0017043B">
      <w:pPr>
        <w:pStyle w:val="a6"/>
        <w:spacing w:before="0" w:beforeAutospacing="0" w:after="0" w:afterAutospacing="0" w:line="500" w:lineRule="exact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附件2：</w:t>
      </w:r>
    </w:p>
    <w:p w:rsidR="00041692" w:rsidRDefault="0017043B" w:rsidP="00CA1A47">
      <w:pPr>
        <w:pStyle w:val="a6"/>
        <w:spacing w:beforeLines="50" w:beforeAutospacing="0" w:after="0" w:afterAutospacing="0"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D759A5">
        <w:rPr>
          <w:rFonts w:hint="eastAsia"/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年“植科杯”华中农业大学羽毛球赛报名表</w:t>
      </w:r>
    </w:p>
    <w:p w:rsidR="00041692" w:rsidRDefault="0017043B" w:rsidP="00CA1A47">
      <w:pPr>
        <w:pStyle w:val="a6"/>
        <w:spacing w:beforeLines="50" w:beforeAutospacing="0" w:afterLines="50" w:afterAutospacing="0" w:line="500" w:lineRule="exact"/>
        <w:jc w:val="both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 xml:space="preserve">球队名称： </w:t>
      </w:r>
      <w:r>
        <w:rPr>
          <w:rFonts w:hint="eastAsia"/>
          <w:bCs/>
          <w:sz w:val="28"/>
          <w:szCs w:val="28"/>
          <w:u w:val="single"/>
        </w:rPr>
        <w:t xml:space="preserve">                     </w:t>
      </w:r>
      <w:r>
        <w:rPr>
          <w:rFonts w:hint="eastAsia"/>
          <w:bCs/>
          <w:sz w:val="28"/>
          <w:szCs w:val="28"/>
        </w:rPr>
        <w:t xml:space="preserve"> </w:t>
      </w:r>
    </w:p>
    <w:tbl>
      <w:tblPr>
        <w:tblW w:w="8760" w:type="dxa"/>
        <w:tblLayout w:type="fixed"/>
        <w:tblLook w:val="04A0"/>
      </w:tblPr>
      <w:tblGrid>
        <w:gridCol w:w="1080"/>
        <w:gridCol w:w="1080"/>
        <w:gridCol w:w="1620"/>
        <w:gridCol w:w="1620"/>
        <w:gridCol w:w="3360"/>
      </w:tblGrid>
      <w:tr w:rsidR="00041692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手机号码</w:t>
            </w: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领队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eastAsia="宋体" w:cs="Tahoma"/>
                <w:color w:val="000000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教练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4169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17043B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队员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92" w:rsidRDefault="0004169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041692" w:rsidRDefault="00041692">
      <w:pPr>
        <w:pStyle w:val="a6"/>
        <w:spacing w:before="0" w:beforeAutospacing="0" w:after="0" w:afterAutospacing="0" w:line="500" w:lineRule="exact"/>
        <w:ind w:firstLineChars="202" w:firstLine="568"/>
        <w:jc w:val="both"/>
        <w:rPr>
          <w:b/>
          <w:color w:val="333333"/>
          <w:sz w:val="28"/>
          <w:szCs w:val="28"/>
        </w:rPr>
      </w:pPr>
    </w:p>
    <w:p w:rsidR="00041692" w:rsidRDefault="00041692"/>
    <w:p w:rsidR="00041692" w:rsidRDefault="00041692">
      <w:pPr>
        <w:widowControl/>
        <w:jc w:val="left"/>
        <w:rPr>
          <w:sz w:val="28"/>
          <w:szCs w:val="28"/>
        </w:rPr>
      </w:pPr>
    </w:p>
    <w:sectPr w:rsidR="00041692" w:rsidSect="0066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19" w:rsidRPr="00276076" w:rsidRDefault="00C12219" w:rsidP="00D759A5">
      <w:pPr>
        <w:rPr>
          <w:rFonts w:ascii="Calibri" w:hAnsi="Calibri"/>
        </w:rPr>
      </w:pPr>
      <w:r>
        <w:separator/>
      </w:r>
    </w:p>
  </w:endnote>
  <w:endnote w:type="continuationSeparator" w:id="0">
    <w:p w:rsidR="00C12219" w:rsidRPr="00276076" w:rsidRDefault="00C12219" w:rsidP="00D759A5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19" w:rsidRPr="00276076" w:rsidRDefault="00C12219" w:rsidP="00D759A5">
      <w:pPr>
        <w:rPr>
          <w:rFonts w:ascii="Calibri" w:hAnsi="Calibri"/>
        </w:rPr>
      </w:pPr>
      <w:r>
        <w:separator/>
      </w:r>
    </w:p>
  </w:footnote>
  <w:footnote w:type="continuationSeparator" w:id="0">
    <w:p w:rsidR="00C12219" w:rsidRPr="00276076" w:rsidRDefault="00C12219" w:rsidP="00D759A5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5A72"/>
    <w:multiLevelType w:val="multilevel"/>
    <w:tmpl w:val="77E25A7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C13"/>
    <w:rsid w:val="00011005"/>
    <w:rsid w:val="00041692"/>
    <w:rsid w:val="000816D8"/>
    <w:rsid w:val="00144655"/>
    <w:rsid w:val="00161447"/>
    <w:rsid w:val="0017043B"/>
    <w:rsid w:val="001A542E"/>
    <w:rsid w:val="001A6D12"/>
    <w:rsid w:val="001B24C2"/>
    <w:rsid w:val="00211D15"/>
    <w:rsid w:val="00211D68"/>
    <w:rsid w:val="00225D1C"/>
    <w:rsid w:val="002571E5"/>
    <w:rsid w:val="002669F6"/>
    <w:rsid w:val="00295FF5"/>
    <w:rsid w:val="002D1903"/>
    <w:rsid w:val="002D4B99"/>
    <w:rsid w:val="00323A73"/>
    <w:rsid w:val="003407DD"/>
    <w:rsid w:val="00363A98"/>
    <w:rsid w:val="003650F9"/>
    <w:rsid w:val="003A162F"/>
    <w:rsid w:val="003C53C6"/>
    <w:rsid w:val="004C23AB"/>
    <w:rsid w:val="0051090B"/>
    <w:rsid w:val="00511598"/>
    <w:rsid w:val="00522352"/>
    <w:rsid w:val="005D04E9"/>
    <w:rsid w:val="005F2E11"/>
    <w:rsid w:val="0066673C"/>
    <w:rsid w:val="00672C6E"/>
    <w:rsid w:val="00687D3B"/>
    <w:rsid w:val="006A1D40"/>
    <w:rsid w:val="006A4F77"/>
    <w:rsid w:val="006E7740"/>
    <w:rsid w:val="00713A11"/>
    <w:rsid w:val="00715002"/>
    <w:rsid w:val="00751C64"/>
    <w:rsid w:val="007834F7"/>
    <w:rsid w:val="007B6AEF"/>
    <w:rsid w:val="007F62EE"/>
    <w:rsid w:val="00847197"/>
    <w:rsid w:val="008562B2"/>
    <w:rsid w:val="008664F5"/>
    <w:rsid w:val="00910BA1"/>
    <w:rsid w:val="0091638B"/>
    <w:rsid w:val="00955CFC"/>
    <w:rsid w:val="00AB6BC4"/>
    <w:rsid w:val="00AD760C"/>
    <w:rsid w:val="00AE10DF"/>
    <w:rsid w:val="00AE6106"/>
    <w:rsid w:val="00B124EA"/>
    <w:rsid w:val="00B12B12"/>
    <w:rsid w:val="00B500A9"/>
    <w:rsid w:val="00B56196"/>
    <w:rsid w:val="00BC2EAA"/>
    <w:rsid w:val="00BC6D0C"/>
    <w:rsid w:val="00C00849"/>
    <w:rsid w:val="00C12219"/>
    <w:rsid w:val="00C277E3"/>
    <w:rsid w:val="00C306E6"/>
    <w:rsid w:val="00CA1A47"/>
    <w:rsid w:val="00CB5737"/>
    <w:rsid w:val="00CD6B74"/>
    <w:rsid w:val="00CE078E"/>
    <w:rsid w:val="00D2489C"/>
    <w:rsid w:val="00D55D42"/>
    <w:rsid w:val="00D759A5"/>
    <w:rsid w:val="00D94C9D"/>
    <w:rsid w:val="00DA065B"/>
    <w:rsid w:val="00DA7902"/>
    <w:rsid w:val="00E80C13"/>
    <w:rsid w:val="00E90848"/>
    <w:rsid w:val="00E94FA3"/>
    <w:rsid w:val="00EC6912"/>
    <w:rsid w:val="00ED0653"/>
    <w:rsid w:val="00EF03E1"/>
    <w:rsid w:val="00F349AB"/>
    <w:rsid w:val="00F45E60"/>
    <w:rsid w:val="00F52756"/>
    <w:rsid w:val="00F56749"/>
    <w:rsid w:val="00F70CC9"/>
    <w:rsid w:val="00F801A3"/>
    <w:rsid w:val="00F915B9"/>
    <w:rsid w:val="00FB73D7"/>
    <w:rsid w:val="00FE12F2"/>
    <w:rsid w:val="4C4D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66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666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66673C"/>
    <w:rPr>
      <w:rFonts w:ascii="Calibri" w:eastAsia="微软雅黑" w:hAnsi="Calibri"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667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73C"/>
    <w:rPr>
      <w:sz w:val="18"/>
      <w:szCs w:val="18"/>
    </w:rPr>
  </w:style>
  <w:style w:type="paragraph" w:customStyle="1" w:styleId="Char2">
    <w:name w:val="Char"/>
    <w:basedOn w:val="a"/>
    <w:rsid w:val="0066673C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character" w:customStyle="1" w:styleId="apple-converted-space">
    <w:name w:val="apple-converted-space"/>
    <w:rsid w:val="0066673C"/>
    <w:rPr>
      <w:rFonts w:ascii="Calibri" w:eastAsia="微软雅黑" w:hAnsi="Calibri" w:cs="Times New Roman"/>
    </w:rPr>
  </w:style>
  <w:style w:type="paragraph" w:customStyle="1" w:styleId="1">
    <w:name w:val="列出段落1"/>
    <w:basedOn w:val="a"/>
    <w:uiPriority w:val="34"/>
    <w:qFormat/>
    <w:rsid w:val="0066673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66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57237580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106</cp:revision>
  <cp:lastPrinted>2017-10-24T06:57:00Z</cp:lastPrinted>
  <dcterms:created xsi:type="dcterms:W3CDTF">2016-09-26T06:34:00Z</dcterms:created>
  <dcterms:modified xsi:type="dcterms:W3CDTF">2017-10-25T02:56:00Z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